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2694"/>
        <w:gridCol w:w="1067"/>
        <w:gridCol w:w="1057"/>
        <w:gridCol w:w="3118"/>
        <w:gridCol w:w="996"/>
      </w:tblGrid>
      <w:tr w:rsidR="00A47A47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A47A47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الفصل الدراسي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الأول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6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06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05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99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الثقافة الإسلامية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تربية وطنية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الريادة والابتكار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اللغة الإنجليزية التطبيقية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مهارات الحياة والعمل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التنشئة والتطبيق الصحي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مهارات رقمية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القانون والسياسة والممارسة الأخلاقية (أخلاقيات المهنة)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المصطلحات الطبية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إدارة السلامة والمخاطر في المنشآت الصحية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مدخل الى المعلوماتية الصحية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مختبر علم الأحياء الدقيقة العام</w:t>
            </w:r>
            <w:r>
              <w:rPr>
                <w:rFonts w:ascii="Sakkal Majalla" w:hAnsi="Sakkal Majalla" w:cs="Sakkal Majalla" w:hint="eastAsia"/>
                <w:color w:val="000000" w:themeColor="text1"/>
                <w:rtl/>
                <w:lang w:bidi="ar-JO"/>
              </w:rPr>
              <w:t>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47A47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كيمياء حيوية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التشريح ووظائف الأعضاء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A47A47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مختبر كيمياء حيوية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4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shd w:val="clear" w:color="auto" w:fill="FFFFFF" w:themeFill="background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shd w:val="clear" w:color="auto" w:fill="FFFFFF" w:themeFill="background1"/>
                <w:rtl/>
                <w:lang w:bidi="ar-JO"/>
              </w:rPr>
              <w:t>علم التشريح ووظائف الأعضاء</w:t>
            </w:r>
            <w:r>
              <w:rPr>
                <w:rFonts w:ascii="Sakkal Majalla" w:hAnsi="Sakkal Majalla" w:cs="Sakkal Majalla" w:hint="cs"/>
                <w:color w:val="000000" w:themeColor="text1"/>
                <w:shd w:val="clear" w:color="auto" w:fill="FFFFFF" w:themeFill="background1"/>
                <w:rtl/>
                <w:lang w:bidi="ar-JO"/>
              </w:rPr>
              <w:t>/علمي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</w:tr>
      <w:tr w:rsidR="00A47A47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الأحياء الدقيقة العام</w:t>
            </w:r>
            <w:r>
              <w:rPr>
                <w:rFonts w:ascii="Sakkal Majalla" w:hAnsi="Sakkal Majalla" w:cs="Sakkal Majalla" w:hint="eastAsia"/>
                <w:color w:val="000000" w:themeColor="text1"/>
                <w:rtl/>
                <w:lang w:bidi="ar-JO"/>
              </w:rPr>
              <w:t>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4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الدم العام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3933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  <w:tr w:rsidR="00A47A47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A47A47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الفصل الدراسي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الأول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6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06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05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99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تطبيقات الذكاء الاصطناعي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بنك الدم ونقل الدم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علوم عسكرية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بنك الدم ونقل الدم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/عملي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الدم التشخيصي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val="en-US"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val="en-US" w:bidi="ar-JO"/>
              </w:rPr>
              <w:t>الطفيليات الطبية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مختبر علم الدم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مختبر 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الطفيليات الطبية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اسعافات أولية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الكيمياء الحيوية السريرية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الاحياء الدقيقة التشخيصية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مختبر 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الكيمياء الحيوية السريرية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مختبر الاحياء الدقيقة التشخيصية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الأنسجة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المناعة والامصال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الأجهزة والمعدات الطبية المخبرية</w:t>
            </w:r>
          </w:p>
        </w:tc>
        <w:tc>
          <w:tcPr>
            <w:tcW w:w="996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left w:val="thickThinSmallGap" w:sz="12" w:space="0" w:color="auto"/>
            </w:tcBorders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علم المناعة والامصال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/عملي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الكيمياء التحليلية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left w:val="thickThinSmallGap" w:sz="12" w:space="0" w:color="auto"/>
            </w:tcBorders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الممارسة المهنية 1</w:t>
            </w: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تحليل السوائل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A47A47" w:rsidTr="008B4FA1">
        <w:trPr>
          <w:cantSplit/>
          <w:jc w:val="center"/>
        </w:trPr>
        <w:tc>
          <w:tcPr>
            <w:tcW w:w="1239" w:type="dxa"/>
            <w:tcBorders>
              <w:left w:val="thickThinSmallGap" w:sz="12" w:space="0" w:color="auto"/>
            </w:tcBorders>
            <w:vAlign w:val="center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7A47" w:rsidRDefault="00A47A4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 xml:space="preserve">الممارسة المهنية 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A47A47" w:rsidTr="008B4FA1">
        <w:trPr>
          <w:cantSplit/>
          <w:jc w:val="center"/>
        </w:trPr>
        <w:tc>
          <w:tcPr>
            <w:tcW w:w="3933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A47A47" w:rsidRDefault="00A47A4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47"/>
    <w:rsid w:val="00165323"/>
    <w:rsid w:val="00A4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47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47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2026-10-22T12:35:00Z</dcterms:created>
  <dcterms:modified xsi:type="dcterms:W3CDTF">2026-10-22T12:35:00Z</dcterms:modified>
</cp:coreProperties>
</file>